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5E77" w:rsidRDefault="00536BA5">
      <w:pPr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 </w:t>
      </w:r>
    </w:p>
    <w:tbl>
      <w:tblPr>
        <w:tblStyle w:val="ad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536"/>
        <w:gridCol w:w="710"/>
        <w:gridCol w:w="566"/>
        <w:gridCol w:w="3827"/>
      </w:tblGrid>
      <w:tr w:rsidR="00865E77">
        <w:trPr>
          <w:trHeight w:val="1120"/>
          <w:jc w:val="center"/>
        </w:trPr>
        <w:tc>
          <w:tcPr>
            <w:tcW w:w="4536" w:type="dxa"/>
          </w:tcPr>
          <w:p w:rsidR="00865E77" w:rsidRDefault="00536BA5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ПАРАТ</w:t>
            </w:r>
          </w:p>
          <w:p w:rsidR="00865E77" w:rsidRDefault="00536BA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:rsidR="00865E77" w:rsidRDefault="00536BA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НИЖНЕКАМСКИЙ</w:t>
            </w:r>
          </w:p>
          <w:p w:rsidR="00865E77" w:rsidRDefault="00536BA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ГОРОДСКОЙ СОВЕТ</w:t>
            </w:r>
          </w:p>
          <w:p w:rsidR="00865E77" w:rsidRDefault="00865E7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65E77" w:rsidRDefault="00536BA5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пр. Строителей, д. 12, г. Нижнекамск, 423570 </w:t>
            </w:r>
          </w:p>
          <w:p w:rsidR="00865E77" w:rsidRDefault="00865E77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:rsidR="00865E77" w:rsidRDefault="00865E77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:rsidR="00865E77" w:rsidRDefault="00865E77">
            <w:pPr>
              <w:ind w:left="-108" w:right="-108"/>
              <w:jc w:val="center"/>
              <w:rPr>
                <w:sz w:val="15"/>
                <w:szCs w:val="15"/>
              </w:rPr>
            </w:pPr>
          </w:p>
        </w:tc>
        <w:tc>
          <w:tcPr>
            <w:tcW w:w="1276" w:type="dxa"/>
            <w:gridSpan w:val="2"/>
          </w:tcPr>
          <w:p w:rsidR="00865E77" w:rsidRDefault="00536BA5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1210" cy="913130"/>
                  <wp:effectExtent l="0" t="0" r="0" b="0"/>
                  <wp:docPr id="8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5"/>
                          <a:srcRect l="-20" t="-17" r="-20" b="-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210" cy="9131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65E77" w:rsidRDefault="00865E77">
            <w:pPr>
              <w:jc w:val="center"/>
              <w:rPr>
                <w:b/>
              </w:rPr>
            </w:pPr>
          </w:p>
          <w:p w:rsidR="00865E77" w:rsidRDefault="00536BA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ТАТАРСТАН РЕСПУБЛИКАСЫ</w:t>
            </w:r>
          </w:p>
          <w:p w:rsidR="00865E77" w:rsidRDefault="00536BA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ТҮБӘН КАМА ШӘҺӘР</w:t>
            </w:r>
          </w:p>
          <w:p w:rsidR="00865E77" w:rsidRDefault="00536BA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СОВЕТЫ </w:t>
            </w:r>
          </w:p>
          <w:p w:rsidR="00865E77" w:rsidRDefault="00865E77">
            <w:pPr>
              <w:jc w:val="center"/>
              <w:rPr>
                <w:sz w:val="8"/>
                <w:szCs w:val="8"/>
              </w:rPr>
            </w:pPr>
          </w:p>
          <w:p w:rsidR="00865E77" w:rsidRDefault="00536BA5">
            <w:pPr>
              <w:jc w:val="center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Төзүчеләр</w:t>
            </w:r>
            <w:proofErr w:type="spellEnd"/>
            <w:r>
              <w:rPr>
                <w:sz w:val="15"/>
                <w:szCs w:val="15"/>
              </w:rPr>
              <w:t xml:space="preserve"> пр., 12 </w:t>
            </w:r>
            <w:proofErr w:type="spellStart"/>
            <w:r>
              <w:rPr>
                <w:sz w:val="15"/>
                <w:szCs w:val="15"/>
              </w:rPr>
              <w:t>нче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йорт</w:t>
            </w:r>
            <w:proofErr w:type="spellEnd"/>
            <w:r>
              <w:rPr>
                <w:sz w:val="15"/>
                <w:szCs w:val="15"/>
              </w:rPr>
              <w:t xml:space="preserve">, </w:t>
            </w:r>
            <w:proofErr w:type="spellStart"/>
            <w:r>
              <w:rPr>
                <w:sz w:val="15"/>
                <w:szCs w:val="15"/>
              </w:rPr>
              <w:t>Түбән</w:t>
            </w:r>
            <w:proofErr w:type="spellEnd"/>
            <w:r>
              <w:rPr>
                <w:sz w:val="15"/>
                <w:szCs w:val="15"/>
              </w:rPr>
              <w:t xml:space="preserve"> Кама </w:t>
            </w:r>
            <w:proofErr w:type="spellStart"/>
            <w:r>
              <w:rPr>
                <w:sz w:val="15"/>
                <w:szCs w:val="15"/>
              </w:rPr>
              <w:t>шәһәре</w:t>
            </w:r>
            <w:proofErr w:type="spellEnd"/>
            <w:r>
              <w:rPr>
                <w:sz w:val="15"/>
                <w:szCs w:val="15"/>
              </w:rPr>
              <w:t>, 423570</w:t>
            </w:r>
          </w:p>
        </w:tc>
      </w:tr>
      <w:tr w:rsidR="00865E77">
        <w:trPr>
          <w:trHeight w:val="60"/>
          <w:jc w:val="center"/>
        </w:trPr>
        <w:tc>
          <w:tcPr>
            <w:tcW w:w="9639" w:type="dxa"/>
            <w:gridSpan w:val="4"/>
          </w:tcPr>
          <w:p w:rsidR="00865E77" w:rsidRDefault="00536BA5">
            <w:pPr>
              <w:spacing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Тел./факс: (8555) 42-42-66.  E-</w:t>
            </w:r>
            <w:proofErr w:type="spellStart"/>
            <w:r>
              <w:rPr>
                <w:sz w:val="16"/>
                <w:szCs w:val="16"/>
              </w:rPr>
              <w:t>mail</w:t>
            </w:r>
            <w:proofErr w:type="spellEnd"/>
            <w:r>
              <w:rPr>
                <w:sz w:val="16"/>
                <w:szCs w:val="16"/>
              </w:rPr>
              <w:t>: Gorsovet.Nk@tatar.ru</w:t>
            </w:r>
          </w:p>
        </w:tc>
      </w:tr>
      <w:tr w:rsidR="00865E77">
        <w:trPr>
          <w:trHeight w:val="80"/>
          <w:jc w:val="center"/>
        </w:trPr>
        <w:tc>
          <w:tcPr>
            <w:tcW w:w="5246" w:type="dxa"/>
            <w:gridSpan w:val="2"/>
          </w:tcPr>
          <w:p w:rsidR="00865E77" w:rsidRDefault="00536B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935" distR="114935" simplePos="0" relativeHeight="251658240" behindDoc="0" locked="0" layoutInCell="1" hidden="0" allowOverlap="1">
                      <wp:simplePos x="0" y="0"/>
                      <wp:positionH relativeFrom="margin">
                        <wp:posOffset>-80644</wp:posOffset>
                      </wp:positionH>
                      <wp:positionV relativeFrom="paragraph">
                        <wp:posOffset>1270</wp:posOffset>
                      </wp:positionV>
                      <wp:extent cx="6131880" cy="6480"/>
                      <wp:effectExtent l="635" t="5080" r="635" b="5080"/>
                      <wp:wrapNone/>
                      <wp:docPr id="7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31880" cy="648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365F91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2C2846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35pt;margin-top:.1pt;width:482.85pt;height:.5pt;flip:y;z-index:251658240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" strokecolor="#365f91" strokeweight=".26mm">
                      <v:stroke joinstyle="miter"/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935" distR="114935" simplePos="0" relativeHeight="251659264" behindDoc="0" locked="0" layoutInCell="1" hidden="0" allowOverlap="1">
                      <wp:simplePos x="0" y="0"/>
                      <wp:positionH relativeFrom="margin">
                        <wp:posOffset>-80644</wp:posOffset>
                      </wp:positionH>
                      <wp:positionV relativeFrom="paragraph">
                        <wp:posOffset>20955</wp:posOffset>
                      </wp:positionV>
                      <wp:extent cx="6131880" cy="1800"/>
                      <wp:effectExtent l="635" t="5080" r="635" b="5080"/>
                      <wp:wrapNone/>
                      <wp:docPr id="6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31880" cy="180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FFFF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AAAB53" id="Прямая со стрелкой 6" o:spid="_x0000_s1026" type="#_x0000_t32" style="position:absolute;margin-left:-6.35pt;margin-top:1.65pt;width:482.85pt;height:.15pt;z-index:251659264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" strokecolor="yellow" strokeweight=".26mm">
                      <v:stroke joinstyle="miter"/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935" distR="114935" simplePos="0" relativeHeight="251660288" behindDoc="0" locked="0" layoutInCell="1" hidden="0" allowOverlap="1">
                      <wp:simplePos x="0" y="0"/>
                      <wp:positionH relativeFrom="margin">
                        <wp:posOffset>-80644</wp:posOffset>
                      </wp:positionH>
                      <wp:positionV relativeFrom="paragraph">
                        <wp:posOffset>27305</wp:posOffset>
                      </wp:positionV>
                      <wp:extent cx="6131880" cy="1440"/>
                      <wp:effectExtent l="635" t="5080" r="635" b="5080"/>
                      <wp:wrapNone/>
                      <wp:docPr id="5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31880" cy="1440"/>
                              </a:xfrm>
                              <a:prstGeom prst="straightConnector1">
                                <a:avLst/>
                              </a:prstGeom>
                              <a:ln w="9360">
                                <a:solidFill>
                                  <a:srgbClr val="00B05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DE5291" id="Прямая со стрелкой 5" o:spid="_x0000_s1026" type="#_x0000_t32" style="position:absolute;margin-left:-6.35pt;margin-top:2.15pt;width:482.85pt;height:.1pt;z-index:251660288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" strokecolor="#00b050" strokeweight=".26mm">
                      <v:stroke joinstyle="miter"/>
                      <w10:wrap anchorx="margin"/>
                    </v:shape>
                  </w:pict>
                </mc:Fallback>
              </mc:AlternateContent>
            </w:r>
          </w:p>
          <w:p w:rsidR="00865E77" w:rsidRDefault="00536BA5">
            <w:pPr>
              <w:rPr>
                <w:b/>
              </w:rPr>
            </w:pPr>
            <w:r>
              <w:rPr>
                <w:b/>
              </w:rPr>
              <w:t xml:space="preserve">                              РЕШЕНИЕ</w:t>
            </w:r>
          </w:p>
          <w:p w:rsidR="00865E77" w:rsidRDefault="00865E77">
            <w:pPr>
              <w:rPr>
                <w:b/>
                <w:sz w:val="26"/>
                <w:szCs w:val="26"/>
              </w:rPr>
            </w:pPr>
          </w:p>
          <w:p w:rsidR="00865E77" w:rsidRDefault="00124845">
            <w:r>
              <w:rPr>
                <w:sz w:val="24"/>
                <w:szCs w:val="24"/>
              </w:rPr>
              <w:t xml:space="preserve">2024 </w:t>
            </w:r>
            <w:proofErr w:type="spellStart"/>
            <w:r>
              <w:rPr>
                <w:sz w:val="24"/>
                <w:szCs w:val="24"/>
              </w:rPr>
              <w:t>елны</w:t>
            </w:r>
            <w:proofErr w:type="spellEnd"/>
            <w:r>
              <w:rPr>
                <w:sz w:val="24"/>
                <w:szCs w:val="24"/>
                <w:lang w:val="tt-RU"/>
              </w:rPr>
              <w:t xml:space="preserve">ң </w:t>
            </w:r>
            <w:r w:rsidR="00536BA5">
              <w:rPr>
                <w:sz w:val="24"/>
                <w:szCs w:val="24"/>
              </w:rPr>
              <w:t>20 август</w:t>
            </w:r>
            <w:r>
              <w:rPr>
                <w:sz w:val="24"/>
                <w:szCs w:val="24"/>
                <w:lang w:val="tt-RU"/>
              </w:rPr>
              <w:t xml:space="preserve">ы </w:t>
            </w:r>
            <w:r w:rsidR="00536BA5">
              <w:rPr>
                <w:sz w:val="24"/>
                <w:szCs w:val="24"/>
              </w:rPr>
              <w:t>№ 27</w:t>
            </w:r>
          </w:p>
          <w:p w:rsidR="00865E77" w:rsidRDefault="00865E77">
            <w:pPr>
              <w:rPr>
                <w:sz w:val="26"/>
                <w:szCs w:val="26"/>
              </w:rPr>
            </w:pPr>
          </w:p>
        </w:tc>
        <w:tc>
          <w:tcPr>
            <w:tcW w:w="4393" w:type="dxa"/>
            <w:gridSpan w:val="2"/>
          </w:tcPr>
          <w:p w:rsidR="00865E77" w:rsidRDefault="00865E77">
            <w:pPr>
              <w:jc w:val="both"/>
              <w:rPr>
                <w:b/>
                <w:sz w:val="26"/>
                <w:szCs w:val="26"/>
              </w:rPr>
            </w:pPr>
          </w:p>
          <w:p w:rsidR="00865E77" w:rsidRDefault="00536BA5">
            <w:pPr>
              <w:ind w:firstLine="1236"/>
              <w:jc w:val="both"/>
              <w:rPr>
                <w:b/>
              </w:rPr>
            </w:pPr>
            <w:r>
              <w:rPr>
                <w:b/>
              </w:rPr>
              <w:t xml:space="preserve">           КАРАР</w:t>
            </w:r>
          </w:p>
        </w:tc>
      </w:tr>
    </w:tbl>
    <w:p w:rsidR="00865E77" w:rsidRDefault="00536BA5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color w:val="000000"/>
        </w:rPr>
      </w:pPr>
      <w:r>
        <w:rPr>
          <w:color w:val="000000"/>
          <w:sz w:val="27"/>
          <w:szCs w:val="27"/>
        </w:rPr>
        <w:t xml:space="preserve"> </w:t>
      </w:r>
    </w:p>
    <w:p w:rsidR="00865E77" w:rsidRDefault="00124845" w:rsidP="0012484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color w:val="000000"/>
          <w:sz w:val="27"/>
          <w:szCs w:val="27"/>
        </w:rPr>
      </w:pPr>
      <w:bookmarkStart w:id="0" w:name="_gjdgxs" w:colFirst="0" w:colLast="0"/>
      <w:bookmarkEnd w:id="0"/>
      <w:r w:rsidRPr="00124845">
        <w:rPr>
          <w:color w:val="000000"/>
          <w:sz w:val="27"/>
          <w:szCs w:val="27"/>
        </w:rPr>
        <w:t xml:space="preserve">Татарстан </w:t>
      </w:r>
      <w:proofErr w:type="spellStart"/>
      <w:r w:rsidRPr="00124845">
        <w:rPr>
          <w:color w:val="000000"/>
          <w:sz w:val="27"/>
          <w:szCs w:val="27"/>
        </w:rPr>
        <w:t>Республикасы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Рәисенең</w:t>
      </w:r>
      <w:proofErr w:type="spellEnd"/>
      <w:r w:rsidRPr="00124845">
        <w:rPr>
          <w:color w:val="000000"/>
          <w:sz w:val="27"/>
          <w:szCs w:val="27"/>
        </w:rPr>
        <w:t xml:space="preserve"> «2025 - 2027 </w:t>
      </w:r>
      <w:proofErr w:type="spellStart"/>
      <w:r w:rsidRPr="00124845">
        <w:rPr>
          <w:color w:val="000000"/>
          <w:sz w:val="27"/>
          <w:szCs w:val="27"/>
        </w:rPr>
        <w:t>елларга</w:t>
      </w:r>
      <w:proofErr w:type="spellEnd"/>
      <w:r w:rsidRPr="00124845">
        <w:rPr>
          <w:color w:val="000000"/>
          <w:sz w:val="27"/>
          <w:szCs w:val="27"/>
        </w:rPr>
        <w:t xml:space="preserve"> Татарстан </w:t>
      </w:r>
      <w:proofErr w:type="spellStart"/>
      <w:r w:rsidRPr="00124845">
        <w:rPr>
          <w:color w:val="000000"/>
          <w:sz w:val="27"/>
          <w:szCs w:val="27"/>
        </w:rPr>
        <w:t>Республикасы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муниципаль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берәмлекләрендә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коммуналь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хезмәтләр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күрсәткән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өчен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гражданнар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тарафыннан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кертелә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торган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түләү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күләмен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үзгәртүнең</w:t>
      </w:r>
      <w:proofErr w:type="spellEnd"/>
      <w:r w:rsidRPr="00124845">
        <w:rPr>
          <w:color w:val="000000"/>
          <w:sz w:val="27"/>
          <w:szCs w:val="27"/>
        </w:rPr>
        <w:t xml:space="preserve"> чик (</w:t>
      </w:r>
      <w:proofErr w:type="spellStart"/>
      <w:r w:rsidRPr="00124845">
        <w:rPr>
          <w:color w:val="000000"/>
          <w:sz w:val="27"/>
          <w:szCs w:val="27"/>
        </w:rPr>
        <w:t>максималь</w:t>
      </w:r>
      <w:proofErr w:type="spellEnd"/>
      <w:r w:rsidRPr="00124845">
        <w:rPr>
          <w:color w:val="000000"/>
          <w:sz w:val="27"/>
          <w:szCs w:val="27"/>
        </w:rPr>
        <w:t xml:space="preserve">) </w:t>
      </w:r>
      <w:proofErr w:type="spellStart"/>
      <w:r w:rsidRPr="00124845">
        <w:rPr>
          <w:color w:val="000000"/>
          <w:sz w:val="27"/>
          <w:szCs w:val="27"/>
        </w:rPr>
        <w:t>индекслары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турында</w:t>
      </w:r>
      <w:proofErr w:type="spellEnd"/>
      <w:r w:rsidRPr="00124845">
        <w:rPr>
          <w:color w:val="000000"/>
          <w:sz w:val="27"/>
          <w:szCs w:val="27"/>
        </w:rPr>
        <w:t xml:space="preserve">» </w:t>
      </w:r>
      <w:proofErr w:type="spellStart"/>
      <w:r w:rsidRPr="00124845">
        <w:rPr>
          <w:color w:val="000000"/>
          <w:sz w:val="27"/>
          <w:szCs w:val="27"/>
        </w:rPr>
        <w:t>Указын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килештерү</w:t>
      </w:r>
      <w:proofErr w:type="spellEnd"/>
      <w:r w:rsidRPr="00124845">
        <w:rPr>
          <w:color w:val="000000"/>
          <w:sz w:val="27"/>
          <w:szCs w:val="27"/>
        </w:rPr>
        <w:t xml:space="preserve"> </w:t>
      </w:r>
      <w:proofErr w:type="spellStart"/>
      <w:r w:rsidRPr="00124845">
        <w:rPr>
          <w:color w:val="000000"/>
          <w:sz w:val="27"/>
          <w:szCs w:val="27"/>
        </w:rPr>
        <w:t>хакында</w:t>
      </w:r>
      <w:proofErr w:type="spellEnd"/>
    </w:p>
    <w:p w:rsidR="00124845" w:rsidRDefault="0012484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7"/>
          <w:szCs w:val="27"/>
        </w:rPr>
      </w:pPr>
    </w:p>
    <w:p w:rsidR="00865E77" w:rsidRDefault="00536BA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30"/>
          <w:szCs w:val="30"/>
        </w:rPr>
      </w:pPr>
      <w:r>
        <w:rPr>
          <w:color w:val="000000"/>
          <w:sz w:val="27"/>
          <w:szCs w:val="27"/>
        </w:rPr>
        <w:t xml:space="preserve">Россия </w:t>
      </w:r>
      <w:proofErr w:type="spellStart"/>
      <w:r>
        <w:rPr>
          <w:color w:val="000000"/>
          <w:sz w:val="27"/>
          <w:szCs w:val="27"/>
        </w:rPr>
        <w:t>Федерациясе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Хөкүмәтенең</w:t>
      </w:r>
      <w:proofErr w:type="spellEnd"/>
      <w:r>
        <w:rPr>
          <w:color w:val="000000"/>
          <w:sz w:val="27"/>
          <w:szCs w:val="27"/>
        </w:rPr>
        <w:t xml:space="preserve"> </w:t>
      </w:r>
      <w:bookmarkStart w:id="1" w:name="_GoBack"/>
      <w:bookmarkEnd w:id="1"/>
      <w:r>
        <w:rPr>
          <w:color w:val="000000"/>
          <w:sz w:val="27"/>
          <w:szCs w:val="27"/>
        </w:rPr>
        <w:t xml:space="preserve">«Россия </w:t>
      </w:r>
      <w:proofErr w:type="spellStart"/>
      <w:r>
        <w:rPr>
          <w:color w:val="000000"/>
          <w:sz w:val="27"/>
          <w:szCs w:val="27"/>
        </w:rPr>
        <w:t>Федерациясендә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коммуналь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хезмәтләр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өчен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гражданнарга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түләү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күләменең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үзгәрү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индексларын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формалаштыру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турында</w:t>
      </w:r>
      <w:proofErr w:type="spellEnd"/>
      <w:r>
        <w:rPr>
          <w:color w:val="000000"/>
          <w:sz w:val="27"/>
          <w:szCs w:val="27"/>
        </w:rPr>
        <w:t xml:space="preserve">» 2014 </w:t>
      </w:r>
      <w:proofErr w:type="spellStart"/>
      <w:r>
        <w:rPr>
          <w:color w:val="000000"/>
          <w:sz w:val="27"/>
          <w:szCs w:val="27"/>
        </w:rPr>
        <w:t>елның</w:t>
      </w:r>
      <w:proofErr w:type="spellEnd"/>
      <w:r>
        <w:rPr>
          <w:color w:val="000000"/>
          <w:sz w:val="27"/>
          <w:szCs w:val="27"/>
        </w:rPr>
        <w:t xml:space="preserve"> 30 </w:t>
      </w:r>
      <w:proofErr w:type="spellStart"/>
      <w:r>
        <w:rPr>
          <w:color w:val="000000"/>
          <w:sz w:val="27"/>
          <w:szCs w:val="27"/>
        </w:rPr>
        <w:t>апрелендәге</w:t>
      </w:r>
      <w:proofErr w:type="spellEnd"/>
      <w:r>
        <w:rPr>
          <w:color w:val="000000"/>
          <w:sz w:val="27"/>
          <w:szCs w:val="27"/>
        </w:rPr>
        <w:t xml:space="preserve"> 400 </w:t>
      </w:r>
      <w:proofErr w:type="spellStart"/>
      <w:r>
        <w:rPr>
          <w:color w:val="000000"/>
          <w:sz w:val="27"/>
          <w:szCs w:val="27"/>
        </w:rPr>
        <w:t>номерлы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карары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нигезендә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Түбән</w:t>
      </w:r>
      <w:proofErr w:type="spellEnd"/>
      <w:r>
        <w:rPr>
          <w:color w:val="000000"/>
          <w:sz w:val="27"/>
          <w:szCs w:val="27"/>
        </w:rPr>
        <w:t xml:space="preserve"> Кама </w:t>
      </w:r>
      <w:proofErr w:type="spellStart"/>
      <w:r>
        <w:rPr>
          <w:color w:val="000000"/>
          <w:sz w:val="27"/>
          <w:szCs w:val="27"/>
        </w:rPr>
        <w:t>шәһәр</w:t>
      </w:r>
      <w:proofErr w:type="spellEnd"/>
      <w:r>
        <w:rPr>
          <w:color w:val="000000"/>
          <w:sz w:val="27"/>
          <w:szCs w:val="27"/>
        </w:rPr>
        <w:t xml:space="preserve"> Советы</w:t>
      </w:r>
    </w:p>
    <w:p w:rsidR="00865E77" w:rsidRDefault="00865E7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i/>
          <w:color w:val="000000"/>
          <w:sz w:val="27"/>
          <w:szCs w:val="27"/>
        </w:rPr>
      </w:pPr>
    </w:p>
    <w:p w:rsidR="00865E77" w:rsidRDefault="00124845" w:rsidP="00124845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color w:val="000000"/>
        </w:rPr>
      </w:pPr>
      <w:r>
        <w:rPr>
          <w:color w:val="000000"/>
          <w:sz w:val="27"/>
          <w:szCs w:val="27"/>
          <w:lang w:val="tt-RU"/>
        </w:rPr>
        <w:t xml:space="preserve">            КАРАР БИРӘ</w:t>
      </w:r>
      <w:r w:rsidR="00536BA5">
        <w:rPr>
          <w:color w:val="000000"/>
          <w:sz w:val="27"/>
          <w:szCs w:val="27"/>
        </w:rPr>
        <w:t>:</w:t>
      </w:r>
    </w:p>
    <w:p w:rsidR="00865E77" w:rsidRDefault="00865E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ind w:firstLine="851"/>
        <w:jc w:val="both"/>
        <w:rPr>
          <w:color w:val="000000"/>
          <w:sz w:val="27"/>
          <w:szCs w:val="27"/>
        </w:rPr>
      </w:pPr>
    </w:p>
    <w:p w:rsidR="00865E77" w:rsidRDefault="00536BA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30"/>
          <w:szCs w:val="30"/>
        </w:rPr>
      </w:pPr>
      <w:r>
        <w:rPr>
          <w:color w:val="000000"/>
          <w:sz w:val="27"/>
          <w:szCs w:val="27"/>
        </w:rPr>
        <w:t xml:space="preserve">«2025 - 2027 </w:t>
      </w:r>
      <w:proofErr w:type="spellStart"/>
      <w:r>
        <w:rPr>
          <w:color w:val="000000"/>
          <w:sz w:val="27"/>
          <w:szCs w:val="27"/>
        </w:rPr>
        <w:t>елларга</w:t>
      </w:r>
      <w:proofErr w:type="spellEnd"/>
      <w:r>
        <w:rPr>
          <w:color w:val="000000"/>
          <w:sz w:val="27"/>
          <w:szCs w:val="27"/>
        </w:rPr>
        <w:t xml:space="preserve"> Татарстан </w:t>
      </w:r>
      <w:proofErr w:type="spellStart"/>
      <w:r>
        <w:rPr>
          <w:color w:val="000000"/>
          <w:sz w:val="27"/>
          <w:szCs w:val="27"/>
        </w:rPr>
        <w:t>Республикасы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муниципаль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берәмлекләрендә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коммуналь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хезмәтләр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өчен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түләүнең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гражданнар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тарафыннан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кертелә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торган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күләменең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иң</w:t>
      </w:r>
      <w:proofErr w:type="spellEnd"/>
      <w:r>
        <w:rPr>
          <w:color w:val="000000"/>
          <w:sz w:val="27"/>
          <w:szCs w:val="27"/>
        </w:rPr>
        <w:t xml:space="preserve"> чик (</w:t>
      </w:r>
      <w:proofErr w:type="spellStart"/>
      <w:r>
        <w:rPr>
          <w:color w:val="000000"/>
          <w:sz w:val="27"/>
          <w:szCs w:val="27"/>
        </w:rPr>
        <w:t>максималь</w:t>
      </w:r>
      <w:proofErr w:type="spellEnd"/>
      <w:r>
        <w:rPr>
          <w:color w:val="000000"/>
          <w:sz w:val="27"/>
          <w:szCs w:val="27"/>
        </w:rPr>
        <w:t xml:space="preserve">) индексы </w:t>
      </w:r>
      <w:proofErr w:type="spellStart"/>
      <w:r>
        <w:rPr>
          <w:color w:val="000000"/>
          <w:sz w:val="27"/>
          <w:szCs w:val="27"/>
        </w:rPr>
        <w:t>турында</w:t>
      </w:r>
      <w:proofErr w:type="spellEnd"/>
      <w:r>
        <w:rPr>
          <w:color w:val="000000"/>
          <w:sz w:val="27"/>
          <w:szCs w:val="27"/>
        </w:rPr>
        <w:t xml:space="preserve">» Татарстан </w:t>
      </w:r>
      <w:proofErr w:type="spellStart"/>
      <w:r>
        <w:rPr>
          <w:color w:val="000000"/>
          <w:sz w:val="27"/>
          <w:szCs w:val="27"/>
        </w:rPr>
        <w:t>Республикасы</w:t>
      </w:r>
      <w:proofErr w:type="spellEnd"/>
      <w:r>
        <w:rPr>
          <w:color w:val="000000"/>
          <w:sz w:val="27"/>
          <w:szCs w:val="27"/>
        </w:rPr>
        <w:t xml:space="preserve"> Указы </w:t>
      </w:r>
      <w:proofErr w:type="spellStart"/>
      <w:r>
        <w:rPr>
          <w:color w:val="000000"/>
          <w:sz w:val="27"/>
          <w:szCs w:val="27"/>
        </w:rPr>
        <w:t>проектын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гражданнар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тарафыннан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Түбән</w:t>
      </w:r>
      <w:proofErr w:type="spellEnd"/>
      <w:r>
        <w:rPr>
          <w:color w:val="000000"/>
          <w:sz w:val="27"/>
          <w:szCs w:val="27"/>
        </w:rPr>
        <w:t xml:space="preserve"> К</w:t>
      </w:r>
      <w:r>
        <w:rPr>
          <w:color w:val="000000"/>
          <w:sz w:val="27"/>
          <w:szCs w:val="27"/>
        </w:rPr>
        <w:t xml:space="preserve">ама </w:t>
      </w:r>
      <w:proofErr w:type="spellStart"/>
      <w:r>
        <w:rPr>
          <w:color w:val="000000"/>
          <w:sz w:val="27"/>
          <w:szCs w:val="27"/>
        </w:rPr>
        <w:t>шәһәре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муниципаль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берәмлегендә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коммуналь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хезмәтләр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өчен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түләү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күләмен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үзгәртүнең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иң</w:t>
      </w:r>
      <w:proofErr w:type="spellEnd"/>
      <w:r>
        <w:rPr>
          <w:color w:val="000000"/>
          <w:sz w:val="27"/>
          <w:szCs w:val="27"/>
        </w:rPr>
        <w:t xml:space="preserve"> чик (</w:t>
      </w:r>
      <w:proofErr w:type="spellStart"/>
      <w:r>
        <w:rPr>
          <w:color w:val="000000"/>
          <w:sz w:val="27"/>
          <w:szCs w:val="27"/>
        </w:rPr>
        <w:t>максималь</w:t>
      </w:r>
      <w:proofErr w:type="spellEnd"/>
      <w:r>
        <w:rPr>
          <w:color w:val="000000"/>
          <w:sz w:val="27"/>
          <w:szCs w:val="27"/>
        </w:rPr>
        <w:t xml:space="preserve">) </w:t>
      </w:r>
      <w:proofErr w:type="spellStart"/>
      <w:r>
        <w:rPr>
          <w:color w:val="000000"/>
          <w:sz w:val="27"/>
          <w:szCs w:val="27"/>
        </w:rPr>
        <w:t>индексын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раслау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өлешендә</w:t>
      </w:r>
      <w:proofErr w:type="spellEnd"/>
      <w:r>
        <w:rPr>
          <w:color w:val="000000"/>
          <w:sz w:val="27"/>
          <w:szCs w:val="27"/>
        </w:rPr>
        <w:t xml:space="preserve">, таблица </w:t>
      </w:r>
      <w:proofErr w:type="spellStart"/>
      <w:r>
        <w:rPr>
          <w:color w:val="000000"/>
          <w:sz w:val="27"/>
          <w:szCs w:val="27"/>
        </w:rPr>
        <w:t>нигезендә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килештерергә</w:t>
      </w:r>
      <w:proofErr w:type="spellEnd"/>
      <w:r>
        <w:rPr>
          <w:color w:val="000000"/>
          <w:sz w:val="27"/>
          <w:szCs w:val="27"/>
        </w:rPr>
        <w:t>:</w:t>
      </w:r>
    </w:p>
    <w:p w:rsidR="00865E77" w:rsidRDefault="00865E7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7"/>
          <w:szCs w:val="27"/>
        </w:rPr>
      </w:pPr>
    </w:p>
    <w:tbl>
      <w:tblPr>
        <w:tblStyle w:val="ae"/>
        <w:tblW w:w="9592" w:type="dxa"/>
        <w:tblInd w:w="604" w:type="dxa"/>
        <w:tblLayout w:type="fixed"/>
        <w:tblLook w:val="0000" w:firstRow="0" w:lastRow="0" w:firstColumn="0" w:lastColumn="0" w:noHBand="0" w:noVBand="0"/>
      </w:tblPr>
      <w:tblGrid>
        <w:gridCol w:w="657"/>
        <w:gridCol w:w="1724"/>
        <w:gridCol w:w="1027"/>
        <w:gridCol w:w="1100"/>
        <w:gridCol w:w="1101"/>
        <w:gridCol w:w="1237"/>
        <w:gridCol w:w="1376"/>
        <w:gridCol w:w="1370"/>
      </w:tblGrid>
      <w:tr w:rsidR="00865E77" w:rsidTr="00124845">
        <w:trPr>
          <w:trHeight w:val="260"/>
        </w:trPr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№ 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Муниципаль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берәмлек</w:t>
            </w:r>
            <w:proofErr w:type="spellEnd"/>
          </w:p>
        </w:tc>
        <w:tc>
          <w:tcPr>
            <w:tcW w:w="7211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ind w:left="-52"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Чик </w:t>
            </w:r>
            <w:proofErr w:type="spellStart"/>
            <w:r>
              <w:rPr>
                <w:sz w:val="27"/>
                <w:szCs w:val="27"/>
              </w:rPr>
              <w:t>индекслар</w:t>
            </w:r>
            <w:proofErr w:type="spellEnd"/>
            <w:r>
              <w:rPr>
                <w:sz w:val="27"/>
                <w:szCs w:val="27"/>
              </w:rPr>
              <w:t xml:space="preserve"> (</w:t>
            </w:r>
            <w:proofErr w:type="spellStart"/>
            <w:r>
              <w:rPr>
                <w:sz w:val="27"/>
                <w:szCs w:val="27"/>
              </w:rPr>
              <w:t>процентлар</w:t>
            </w:r>
            <w:proofErr w:type="spellEnd"/>
            <w:r>
              <w:rPr>
                <w:sz w:val="27"/>
                <w:szCs w:val="27"/>
              </w:rPr>
              <w:t>)</w:t>
            </w:r>
          </w:p>
          <w:p w:rsidR="00865E77" w:rsidRDefault="00865E77">
            <w:pPr>
              <w:ind w:left="-52" w:right="-66"/>
              <w:jc w:val="center"/>
              <w:rPr>
                <w:sz w:val="27"/>
                <w:szCs w:val="27"/>
              </w:rPr>
            </w:pPr>
          </w:p>
        </w:tc>
      </w:tr>
      <w:tr w:rsidR="00865E77" w:rsidTr="00124845">
        <w:trPr>
          <w:trHeight w:val="660"/>
        </w:trPr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5E77" w:rsidRDefault="00865E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65E77" w:rsidRDefault="00865E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10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jc w:val="center"/>
            </w:pPr>
            <w:r>
              <w:rPr>
                <w:sz w:val="27"/>
                <w:szCs w:val="27"/>
              </w:rPr>
              <w:t>01.01.</w:t>
            </w:r>
          </w:p>
          <w:p w:rsidR="00865E77" w:rsidRDefault="00536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2025 </w:t>
            </w:r>
          </w:p>
          <w:p w:rsidR="00124845" w:rsidRDefault="00536BA5">
            <w:pPr>
              <w:ind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</w:p>
          <w:p w:rsidR="00865E77" w:rsidRDefault="00536BA5">
            <w:pPr>
              <w:ind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30.06.</w:t>
            </w:r>
          </w:p>
          <w:p w:rsidR="00865E77" w:rsidRDefault="00536BA5">
            <w:pPr>
              <w:ind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</w:p>
        </w:tc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ind w:left="-38"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01.07.</w:t>
            </w:r>
          </w:p>
          <w:p w:rsidR="00865E77" w:rsidRDefault="00536BA5">
            <w:pPr>
              <w:ind w:left="-38"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2025 </w:t>
            </w:r>
          </w:p>
          <w:p w:rsidR="00124845" w:rsidRDefault="00536BA5">
            <w:pPr>
              <w:ind w:left="-38"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</w:p>
          <w:p w:rsidR="00865E77" w:rsidRDefault="00536BA5">
            <w:pPr>
              <w:ind w:left="-38" w:right="-66"/>
              <w:jc w:val="center"/>
            </w:pPr>
            <w:r>
              <w:rPr>
                <w:sz w:val="27"/>
                <w:szCs w:val="27"/>
              </w:rPr>
              <w:t>31.12.</w:t>
            </w:r>
          </w:p>
          <w:p w:rsidR="00865E77" w:rsidRDefault="00536BA5">
            <w:pPr>
              <w:ind w:left="-38"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</w:p>
        </w:tc>
        <w:tc>
          <w:tcPr>
            <w:tcW w:w="1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01.01.</w:t>
            </w:r>
          </w:p>
          <w:p w:rsidR="00865E77" w:rsidRDefault="00536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2026 </w:t>
            </w:r>
          </w:p>
          <w:p w:rsidR="00124845" w:rsidRDefault="00536BA5">
            <w:pPr>
              <w:ind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</w:p>
          <w:p w:rsidR="00865E77" w:rsidRDefault="00536BA5">
            <w:pPr>
              <w:ind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30.06.</w:t>
            </w:r>
          </w:p>
          <w:p w:rsidR="00865E77" w:rsidRDefault="00536BA5">
            <w:pPr>
              <w:ind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2026</w:t>
            </w:r>
          </w:p>
        </w:tc>
        <w:tc>
          <w:tcPr>
            <w:tcW w:w="12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ind w:left="-38"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01.07.</w:t>
            </w:r>
          </w:p>
          <w:p w:rsidR="00865E77" w:rsidRDefault="00536BA5">
            <w:pPr>
              <w:ind w:left="-38"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2026 </w:t>
            </w:r>
          </w:p>
          <w:p w:rsidR="00865E77" w:rsidRDefault="00536BA5">
            <w:pPr>
              <w:ind w:left="-38"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</w:p>
          <w:p w:rsidR="00865E77" w:rsidRDefault="00536BA5">
            <w:pPr>
              <w:ind w:left="-38"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31.12.</w:t>
            </w:r>
          </w:p>
          <w:p w:rsidR="00865E77" w:rsidRDefault="00536BA5">
            <w:pPr>
              <w:ind w:left="-38"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2026</w:t>
            </w:r>
          </w:p>
        </w:tc>
        <w:tc>
          <w:tcPr>
            <w:tcW w:w="13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01.01.</w:t>
            </w:r>
          </w:p>
          <w:p w:rsidR="00865E77" w:rsidRDefault="00536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2027 </w:t>
            </w:r>
          </w:p>
          <w:p w:rsidR="00865E77" w:rsidRDefault="00536BA5">
            <w:pPr>
              <w:ind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</w:p>
          <w:p w:rsidR="00865E77" w:rsidRDefault="00536BA5">
            <w:pPr>
              <w:ind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30.06.</w:t>
            </w:r>
          </w:p>
          <w:p w:rsidR="00865E77" w:rsidRDefault="00536BA5">
            <w:pPr>
              <w:ind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2027</w:t>
            </w:r>
          </w:p>
        </w:tc>
        <w:tc>
          <w:tcPr>
            <w:tcW w:w="13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ind w:left="-38"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01.07.</w:t>
            </w:r>
          </w:p>
          <w:p w:rsidR="00865E77" w:rsidRDefault="00536BA5">
            <w:pPr>
              <w:ind w:left="-38"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2027 </w:t>
            </w:r>
          </w:p>
          <w:p w:rsidR="00865E77" w:rsidRDefault="00536BA5">
            <w:pPr>
              <w:ind w:left="-38"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</w:p>
          <w:p w:rsidR="00865E77" w:rsidRDefault="00536BA5">
            <w:pPr>
              <w:ind w:left="-38"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31.12.</w:t>
            </w:r>
          </w:p>
          <w:p w:rsidR="00865E77" w:rsidRDefault="00536BA5">
            <w:pPr>
              <w:ind w:left="-38" w:right="-6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2027</w:t>
            </w:r>
          </w:p>
        </w:tc>
      </w:tr>
      <w:tr w:rsidR="00865E77" w:rsidTr="00124845">
        <w:trPr>
          <w:trHeight w:val="300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Түбән</w:t>
            </w:r>
            <w:proofErr w:type="spellEnd"/>
            <w:r>
              <w:rPr>
                <w:sz w:val="27"/>
                <w:szCs w:val="27"/>
              </w:rPr>
              <w:t xml:space="preserve"> Кама </w:t>
            </w:r>
            <w:proofErr w:type="spellStart"/>
            <w:r>
              <w:rPr>
                <w:sz w:val="27"/>
                <w:szCs w:val="27"/>
              </w:rPr>
              <w:t>шәһәре</w:t>
            </w:r>
            <w:proofErr w:type="spellEnd"/>
          </w:p>
        </w:tc>
        <w:tc>
          <w:tcPr>
            <w:tcW w:w="10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11,0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E77" w:rsidRDefault="00536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10,0</w:t>
            </w:r>
          </w:p>
        </w:tc>
      </w:tr>
    </w:tbl>
    <w:p w:rsidR="00865E77" w:rsidRDefault="00865E7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7"/>
          <w:szCs w:val="27"/>
        </w:rPr>
      </w:pPr>
    </w:p>
    <w:p w:rsidR="00865E77" w:rsidRDefault="00865E7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7"/>
          <w:szCs w:val="27"/>
        </w:rPr>
      </w:pPr>
    </w:p>
    <w:p w:rsidR="00865E77" w:rsidRDefault="00865E7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7"/>
          <w:szCs w:val="27"/>
        </w:rPr>
      </w:pPr>
    </w:p>
    <w:p w:rsidR="00865E77" w:rsidRDefault="00536BA5"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шәһәре</w:t>
      </w:r>
      <w:proofErr w:type="spellEnd"/>
      <w:r>
        <w:rPr>
          <w:sz w:val="27"/>
          <w:szCs w:val="27"/>
        </w:rPr>
        <w:t xml:space="preserve"> </w:t>
      </w:r>
      <w:r w:rsidR="00124845">
        <w:rPr>
          <w:sz w:val="27"/>
          <w:szCs w:val="27"/>
          <w:lang w:val="tt-RU"/>
        </w:rPr>
        <w:t>М</w:t>
      </w:r>
      <w:r>
        <w:rPr>
          <w:sz w:val="27"/>
          <w:szCs w:val="27"/>
        </w:rPr>
        <w:t xml:space="preserve">эры                                                                                </w:t>
      </w:r>
      <w:r>
        <w:rPr>
          <w:sz w:val="27"/>
          <w:szCs w:val="27"/>
        </w:rPr>
        <w:t xml:space="preserve">Р.Х. </w:t>
      </w:r>
      <w:proofErr w:type="spellStart"/>
      <w:r>
        <w:rPr>
          <w:sz w:val="27"/>
          <w:szCs w:val="27"/>
        </w:rPr>
        <w:t>Муллин</w:t>
      </w:r>
      <w:proofErr w:type="spellEnd"/>
    </w:p>
    <w:sectPr w:rsidR="00865E77">
      <w:pgSz w:w="11906" w:h="16838"/>
      <w:pgMar w:top="567" w:right="567" w:bottom="28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71321C"/>
    <w:multiLevelType w:val="multilevel"/>
    <w:tmpl w:val="4F14053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65E77"/>
    <w:rsid w:val="00124845"/>
    <w:rsid w:val="00536BA5"/>
    <w:rsid w:val="0086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DC186"/>
  <w15:docId w15:val="{6AFCCC44-EAFF-4255-B568-354EFAD7F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line="360" w:lineRule="auto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widowControl w:val="0"/>
      <w:numPr>
        <w:ilvl w:val="1"/>
        <w:numId w:val="1"/>
      </w:numPr>
      <w:spacing w:line="340" w:lineRule="exact"/>
      <w:ind w:left="0" w:firstLine="720"/>
      <w:jc w:val="both"/>
      <w:outlineLvl w:val="1"/>
    </w:pPr>
    <w:rPr>
      <w:sz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widowControl w:val="0"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Верхний колонтитул Знак"/>
    <w:qFormat/>
  </w:style>
  <w:style w:type="paragraph" w:customStyle="1" w:styleId="Heading">
    <w:name w:val="Heading"/>
    <w:basedOn w:val="a"/>
    <w:next w:val="a5"/>
    <w:qFormat/>
    <w:pPr>
      <w:jc w:val="center"/>
    </w:pPr>
    <w:rPr>
      <w:b/>
      <w:sz w:val="28"/>
    </w:rPr>
  </w:style>
  <w:style w:type="paragraph" w:styleId="a5">
    <w:name w:val="Body Text"/>
    <w:basedOn w:val="a"/>
    <w:pPr>
      <w:jc w:val="both"/>
    </w:pPr>
    <w:rPr>
      <w:b/>
      <w:sz w:val="24"/>
    </w:rPr>
  </w:style>
  <w:style w:type="paragraph" w:styleId="a6">
    <w:name w:val="List"/>
    <w:basedOn w:val="a5"/>
    <w:rPr>
      <w:rFonts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customStyle="1" w:styleId="ConsNormal">
    <w:name w:val="ConsNormal"/>
    <w:qFormat/>
    <w:pPr>
      <w:widowControl w:val="0"/>
      <w:ind w:firstLine="720"/>
    </w:pPr>
    <w:rPr>
      <w:sz w:val="30"/>
      <w:lang w:eastAsia="zh-CN"/>
    </w:rPr>
  </w:style>
  <w:style w:type="paragraph" w:styleId="20">
    <w:name w:val="Body Text Indent 2"/>
    <w:basedOn w:val="a"/>
    <w:qFormat/>
    <w:pPr>
      <w:spacing w:line="360" w:lineRule="auto"/>
      <w:ind w:firstLine="720"/>
      <w:jc w:val="both"/>
    </w:pPr>
    <w:rPr>
      <w:sz w:val="24"/>
    </w:rPr>
  </w:style>
  <w:style w:type="paragraph" w:styleId="aa">
    <w:name w:val="Body Text Indent"/>
    <w:basedOn w:val="a"/>
    <w:pPr>
      <w:ind w:firstLine="720"/>
      <w:jc w:val="center"/>
    </w:pPr>
    <w:rPr>
      <w:sz w:val="24"/>
    </w:rPr>
  </w:style>
  <w:style w:type="paragraph" w:styleId="21">
    <w:name w:val="Body Text 2"/>
    <w:basedOn w:val="a"/>
    <w:qFormat/>
    <w:pPr>
      <w:widowControl w:val="0"/>
      <w:jc w:val="both"/>
    </w:pPr>
    <w:rPr>
      <w:b/>
    </w:rPr>
  </w:style>
  <w:style w:type="paragraph" w:styleId="30">
    <w:name w:val="Body Text 3"/>
    <w:basedOn w:val="a"/>
    <w:qFormat/>
    <w:pPr>
      <w:widowControl w:val="0"/>
      <w:spacing w:line="340" w:lineRule="exact"/>
      <w:jc w:val="both"/>
    </w:pPr>
    <w:rPr>
      <w:sz w:val="24"/>
    </w:rPr>
  </w:style>
  <w:style w:type="paragraph" w:styleId="ab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2024-08-20T08:58:00Z</dcterms:created>
  <dcterms:modified xsi:type="dcterms:W3CDTF">2024-08-20T10:30:00Z</dcterms:modified>
</cp:coreProperties>
</file>